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97" w:rsidRDefault="00664297"/>
    <w:p w:rsidR="00AE1990" w:rsidRDefault="00AE1990" w:rsidP="00AE1990">
      <w:pPr>
        <w:jc w:val="center"/>
      </w:pPr>
      <w:r w:rsidRPr="00AE1990">
        <w:t xml:space="preserve">Чек-лист </w:t>
      </w:r>
      <w:r w:rsidR="00CC4231" w:rsidRPr="00CC4231">
        <w:t>проведени</w:t>
      </w:r>
      <w:r w:rsidR="00CC4231">
        <w:t>я</w:t>
      </w:r>
      <w:r w:rsidR="00CC4231" w:rsidRPr="00CC4231">
        <w:t xml:space="preserve"> первоочередных мероприятий в рамках проекта «Школа </w:t>
      </w:r>
      <w:proofErr w:type="spellStart"/>
      <w:r w:rsidR="00CC4231" w:rsidRPr="00CC4231">
        <w:t>Минпросвещения</w:t>
      </w:r>
      <w:proofErr w:type="spellEnd"/>
      <w:r w:rsidR="00CC4231" w:rsidRPr="00CC4231">
        <w:t xml:space="preserve"> России»</w:t>
      </w:r>
      <w:r w:rsidR="006B02F0">
        <w:t xml:space="preserve"> (далее – Проект)</w:t>
      </w:r>
    </w:p>
    <w:p w:rsidR="00CC4231" w:rsidRDefault="00CC4231" w:rsidP="00AE1990">
      <w:pPr>
        <w:jc w:val="center"/>
      </w:pPr>
    </w:p>
    <w:p w:rsidR="00CC4231" w:rsidRPr="00AE1990" w:rsidRDefault="00CC4231" w:rsidP="00AE1990">
      <w:pPr>
        <w:jc w:val="center"/>
        <w:rPr>
          <w:i/>
        </w:rPr>
      </w:pPr>
      <w:r w:rsidRPr="00CC4231">
        <w:rPr>
          <w:i/>
        </w:rPr>
        <w:t>для общеобразовательной организации</w:t>
      </w:r>
    </w:p>
    <w:p w:rsidR="00AE1990" w:rsidRPr="00AE1990" w:rsidRDefault="00AE1990" w:rsidP="00AE1990"/>
    <w:tbl>
      <w:tblPr>
        <w:tblStyle w:val="1"/>
        <w:tblW w:w="5124" w:type="pct"/>
        <w:tblLook w:val="04A0"/>
      </w:tblPr>
      <w:tblGrid>
        <w:gridCol w:w="1025"/>
        <w:gridCol w:w="6900"/>
        <w:gridCol w:w="1835"/>
      </w:tblGrid>
      <w:tr w:rsidR="00AE1990" w:rsidRPr="00AE1990" w:rsidTr="00AE1990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tabs>
                <w:tab w:val="left" w:pos="9356"/>
              </w:tabs>
              <w:ind w:right="-54"/>
              <w:rPr>
                <w:bCs/>
                <w:szCs w:val="26"/>
              </w:rPr>
            </w:pPr>
            <w:r w:rsidRPr="00AE1990">
              <w:rPr>
                <w:bCs/>
                <w:szCs w:val="26"/>
              </w:rPr>
              <w:t xml:space="preserve">№ </w:t>
            </w:r>
            <w:proofErr w:type="spellStart"/>
            <w:r w:rsidRPr="00AE1990">
              <w:rPr>
                <w:bCs/>
                <w:szCs w:val="26"/>
              </w:rPr>
              <w:t>пп</w:t>
            </w:r>
            <w:proofErr w:type="spellEnd"/>
          </w:p>
        </w:tc>
        <w:tc>
          <w:tcPr>
            <w:tcW w:w="3535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3542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</w:t>
            </w:r>
            <w:r w:rsidR="00AE1990" w:rsidRPr="00AE1990">
              <w:rPr>
                <w:bCs/>
                <w:szCs w:val="26"/>
              </w:rPr>
              <w:t>Мероприятия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tabs>
                <w:tab w:val="left" w:pos="6096"/>
              </w:tabs>
              <w:ind w:right="-144"/>
              <w:rPr>
                <w:bCs/>
                <w:szCs w:val="26"/>
              </w:rPr>
            </w:pPr>
            <w:r w:rsidRPr="00AE1990">
              <w:rPr>
                <w:bCs/>
                <w:szCs w:val="26"/>
              </w:rPr>
              <w:t>Отметка об исполнении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</w:t>
            </w:r>
            <w:r w:rsidR="00AE1990">
              <w:rPr>
                <w:color w:val="000000"/>
                <w:szCs w:val="26"/>
              </w:rPr>
              <w:t xml:space="preserve">знакомиться с разработками ФГБНУ «Институт управления образованием Российской академии образования» (раздел «Школа </w:t>
            </w:r>
            <w:proofErr w:type="spellStart"/>
            <w:r w:rsidR="00AE1990">
              <w:rPr>
                <w:color w:val="000000"/>
                <w:szCs w:val="26"/>
              </w:rPr>
              <w:t>Минпросвещения</w:t>
            </w:r>
            <w:proofErr w:type="spellEnd"/>
            <w:r w:rsidR="00AE1990">
              <w:rPr>
                <w:color w:val="000000"/>
                <w:szCs w:val="26"/>
              </w:rPr>
              <w:t xml:space="preserve"> России»)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 w:rsidP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</w:t>
            </w:r>
            <w:r w:rsidR="00AE1990">
              <w:rPr>
                <w:color w:val="000000"/>
                <w:szCs w:val="26"/>
              </w:rPr>
              <w:t>ройти самодиагностику в электронном виде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 w:rsidP="006B02F0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</w:t>
            </w:r>
            <w:r w:rsidR="00AE1990">
              <w:rPr>
                <w:color w:val="000000"/>
                <w:szCs w:val="26"/>
              </w:rPr>
              <w:t xml:space="preserve">олучить рекомендации федерального оператора </w:t>
            </w:r>
            <w:r w:rsidR="006B02F0">
              <w:rPr>
                <w:color w:val="000000"/>
                <w:szCs w:val="26"/>
              </w:rPr>
              <w:t>П</w:t>
            </w:r>
            <w:r w:rsidR="00AE1990">
              <w:rPr>
                <w:color w:val="000000"/>
                <w:szCs w:val="26"/>
              </w:rPr>
              <w:t xml:space="preserve">роекта по повышению стартового уровня соответствия модели «Школа </w:t>
            </w:r>
            <w:proofErr w:type="spellStart"/>
            <w:r w:rsidR="00AE1990">
              <w:rPr>
                <w:color w:val="000000"/>
                <w:szCs w:val="26"/>
              </w:rPr>
              <w:t>Минпросвещения</w:t>
            </w:r>
            <w:proofErr w:type="spellEnd"/>
            <w:r w:rsidR="00AE1990">
              <w:rPr>
                <w:color w:val="000000"/>
                <w:szCs w:val="26"/>
              </w:rPr>
              <w:t xml:space="preserve"> России»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</w:t>
            </w:r>
            <w:r w:rsidR="00AE1990">
              <w:rPr>
                <w:color w:val="000000"/>
                <w:szCs w:val="26"/>
              </w:rPr>
              <w:t>роанализировать и обсудить результаты самодиагностики в педагогическом коллективе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="00AE1990">
              <w:rPr>
                <w:color w:val="000000"/>
                <w:szCs w:val="26"/>
              </w:rPr>
              <w:t xml:space="preserve">делать вывод о соответствии тому или иному уровню требований модели «Школа </w:t>
            </w:r>
            <w:proofErr w:type="spellStart"/>
            <w:r w:rsidR="00AE1990">
              <w:rPr>
                <w:color w:val="000000"/>
                <w:szCs w:val="26"/>
              </w:rPr>
              <w:t>Минпросвещения</w:t>
            </w:r>
            <w:proofErr w:type="spellEnd"/>
            <w:r w:rsidR="00AE1990">
              <w:rPr>
                <w:color w:val="000000"/>
                <w:szCs w:val="26"/>
              </w:rPr>
              <w:t xml:space="preserve"> России»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</w:t>
            </w:r>
            <w:r w:rsidR="00AE1990">
              <w:rPr>
                <w:color w:val="000000"/>
                <w:szCs w:val="26"/>
              </w:rPr>
              <w:t>ыявить дефициты имеющихся в образовательной организации ресурсов для достижения следующего (повышенного) уровня условий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И</w:t>
            </w:r>
            <w:r w:rsidR="00AE1990">
              <w:rPr>
                <w:color w:val="000000"/>
                <w:szCs w:val="26"/>
              </w:rPr>
              <w:t>зучить методические рекомендации по реализации основных направлений («треков») Проекта, размещенные на его странице в разделе «Настольная книга директора школы» особенно «</w:t>
            </w:r>
            <w:proofErr w:type="spellStart"/>
            <w:r w:rsidR="00AE1990">
              <w:rPr>
                <w:color w:val="000000"/>
                <w:szCs w:val="26"/>
              </w:rPr>
              <w:t>дефицитарных</w:t>
            </w:r>
            <w:proofErr w:type="spellEnd"/>
            <w:r w:rsidR="00AE1990">
              <w:rPr>
                <w:color w:val="000000"/>
                <w:szCs w:val="26"/>
              </w:rPr>
              <w:t>» в школе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НЕТ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Р</w:t>
            </w:r>
            <w:r w:rsidR="00AE1990">
              <w:rPr>
                <w:color w:val="000000"/>
                <w:szCs w:val="26"/>
              </w:rPr>
              <w:t>азработать (актуализировать) программу развития образовательной организации, направленную на повышение качества условий организации образовательной деятельности, на основе дефицитов, выявленных по итогам проведенной самодиагностики (основой для разработки мероприятий программы развития являются «</w:t>
            </w:r>
            <w:proofErr w:type="spellStart"/>
            <w:r w:rsidR="00AE1990">
              <w:rPr>
                <w:color w:val="000000"/>
                <w:szCs w:val="26"/>
              </w:rPr>
              <w:t>дефицитарные</w:t>
            </w:r>
            <w:proofErr w:type="spellEnd"/>
            <w:r w:rsidR="00AE1990">
              <w:rPr>
                <w:color w:val="000000"/>
                <w:szCs w:val="26"/>
              </w:rPr>
              <w:t>» позиции)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НЕТ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Р</w:t>
            </w:r>
            <w:r w:rsidR="00AE1990">
              <w:rPr>
                <w:color w:val="000000"/>
                <w:szCs w:val="26"/>
              </w:rPr>
              <w:t>азработать «дорожную карту» (план-график) по реализации мероприятий Проекта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</w:t>
            </w:r>
            <w:r w:rsidR="00AE1990">
              <w:rPr>
                <w:color w:val="000000"/>
                <w:szCs w:val="26"/>
              </w:rPr>
              <w:t>аправить программу развития образовательной организации на согласование учредителю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НЕТ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</w:t>
            </w:r>
            <w:r w:rsidR="00AE1990">
              <w:rPr>
                <w:color w:val="000000"/>
                <w:szCs w:val="26"/>
              </w:rPr>
              <w:t>ривлечь к реализации программы развития широкий круг заинтересованных лиц - родительскую общественность, детское движение школьников, попечительский и управляющих советов школы, профессиональные педагогические ассоциации и т.д.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НЕТ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</w:t>
            </w:r>
            <w:r w:rsidR="00AE1990">
              <w:rPr>
                <w:color w:val="000000"/>
                <w:szCs w:val="26"/>
              </w:rPr>
              <w:t>беспечить методическую поддержку педагогических работников в рамках апробации Проекта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</w:t>
            </w:r>
          </w:p>
        </w:tc>
      </w:tr>
      <w:tr w:rsidR="00AE1990" w:rsidRPr="00AE1990" w:rsidTr="004245E7">
        <w:tc>
          <w:tcPr>
            <w:tcW w:w="525" w:type="pct"/>
            <w:tcMar>
              <w:left w:w="85" w:type="dxa"/>
              <w:right w:w="85" w:type="dxa"/>
            </w:tcMar>
          </w:tcPr>
          <w:p w:rsidR="00AE1990" w:rsidRPr="00AE1990" w:rsidRDefault="00AE1990" w:rsidP="00AE1990">
            <w:pPr>
              <w:numPr>
                <w:ilvl w:val="0"/>
                <w:numId w:val="3"/>
              </w:numPr>
              <w:tabs>
                <w:tab w:val="left" w:pos="6096"/>
              </w:tabs>
              <w:ind w:right="3542"/>
              <w:contextualSpacing/>
              <w:rPr>
                <w:bCs/>
                <w:szCs w:val="26"/>
              </w:rPr>
            </w:pPr>
          </w:p>
        </w:tc>
        <w:tc>
          <w:tcPr>
            <w:tcW w:w="3535" w:type="pct"/>
            <w:tcMar>
              <w:left w:w="85" w:type="dxa"/>
              <w:right w:w="85" w:type="dxa"/>
            </w:tcMar>
            <w:vAlign w:val="center"/>
          </w:tcPr>
          <w:p w:rsidR="00AE1990" w:rsidRDefault="00CC4231">
            <w:pPr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</w:t>
            </w:r>
            <w:r w:rsidR="00AE1990">
              <w:rPr>
                <w:color w:val="000000"/>
                <w:szCs w:val="26"/>
              </w:rPr>
              <w:t>беспечить информационную поддержку реализации Проекта</w:t>
            </w:r>
          </w:p>
        </w:tc>
        <w:tc>
          <w:tcPr>
            <w:tcW w:w="940" w:type="pct"/>
            <w:tcMar>
              <w:left w:w="85" w:type="dxa"/>
              <w:right w:w="85" w:type="dxa"/>
            </w:tcMar>
          </w:tcPr>
          <w:p w:rsidR="00AE1990" w:rsidRPr="00AE1990" w:rsidRDefault="00970EF7" w:rsidP="00AE1990">
            <w:pPr>
              <w:tabs>
                <w:tab w:val="left" w:pos="6096"/>
              </w:tabs>
              <w:ind w:right="-144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ДА</w:t>
            </w:r>
          </w:p>
        </w:tc>
      </w:tr>
    </w:tbl>
    <w:p w:rsidR="00CC4231" w:rsidRDefault="00CC4231" w:rsidP="00276B13">
      <w:pPr>
        <w:jc w:val="both"/>
      </w:pPr>
      <w:r>
        <w:br w:type="page"/>
      </w:r>
    </w:p>
    <w:sectPr w:rsidR="00CC4231" w:rsidSect="00535AC6">
      <w:headerReference w:type="default" r:id="rId8"/>
      <w:pgSz w:w="11906" w:h="16838" w:code="9"/>
      <w:pgMar w:top="907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AB" w:rsidRDefault="00B41CAB" w:rsidP="00DC6323">
      <w:r>
        <w:separator/>
      </w:r>
    </w:p>
  </w:endnote>
  <w:endnote w:type="continuationSeparator" w:id="0">
    <w:p w:rsidR="00B41CAB" w:rsidRDefault="00B41CAB" w:rsidP="00DC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AB" w:rsidRDefault="00B41CAB" w:rsidP="00DC6323">
      <w:r>
        <w:separator/>
      </w:r>
    </w:p>
  </w:footnote>
  <w:footnote w:type="continuationSeparator" w:id="0">
    <w:p w:rsidR="00B41CAB" w:rsidRDefault="00B41CAB" w:rsidP="00DC6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929814"/>
      <w:docPartObj>
        <w:docPartGallery w:val="Page Numbers (Top of Page)"/>
        <w:docPartUnique/>
      </w:docPartObj>
    </w:sdtPr>
    <w:sdtContent>
      <w:p w:rsidR="00DC6323" w:rsidRDefault="00A33206">
        <w:pPr>
          <w:pStyle w:val="a7"/>
          <w:jc w:val="center"/>
        </w:pPr>
        <w:r>
          <w:fldChar w:fldCharType="begin"/>
        </w:r>
        <w:r w:rsidR="00DC6323">
          <w:instrText>PAGE   \* MERGEFORMAT</w:instrText>
        </w:r>
        <w:r>
          <w:fldChar w:fldCharType="separate"/>
        </w:r>
        <w:r w:rsidR="00970EF7">
          <w:rPr>
            <w:noProof/>
          </w:rPr>
          <w:t>2</w:t>
        </w:r>
        <w:r>
          <w:fldChar w:fldCharType="end"/>
        </w:r>
      </w:p>
    </w:sdtContent>
  </w:sdt>
  <w:p w:rsidR="00DC6323" w:rsidRDefault="00DC63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9E8"/>
    <w:multiLevelType w:val="hybridMultilevel"/>
    <w:tmpl w:val="AAFE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3202"/>
    <w:multiLevelType w:val="multilevel"/>
    <w:tmpl w:val="0A22F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BB7FCD"/>
    <w:multiLevelType w:val="hybridMultilevel"/>
    <w:tmpl w:val="70E0C1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9737368"/>
    <w:multiLevelType w:val="multilevel"/>
    <w:tmpl w:val="0A22F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E79"/>
    <w:rsid w:val="000007D9"/>
    <w:rsid w:val="00011DD5"/>
    <w:rsid w:val="0003195C"/>
    <w:rsid w:val="00037C3B"/>
    <w:rsid w:val="00076E24"/>
    <w:rsid w:val="00080CBE"/>
    <w:rsid w:val="0009017B"/>
    <w:rsid w:val="000A22D8"/>
    <w:rsid w:val="000A4DA5"/>
    <w:rsid w:val="000B0BCE"/>
    <w:rsid w:val="000B3B87"/>
    <w:rsid w:val="000B73B7"/>
    <w:rsid w:val="000C2F12"/>
    <w:rsid w:val="000D1287"/>
    <w:rsid w:val="000D192D"/>
    <w:rsid w:val="000D20B1"/>
    <w:rsid w:val="000D7F3F"/>
    <w:rsid w:val="000E579B"/>
    <w:rsid w:val="000E7B51"/>
    <w:rsid w:val="000F216A"/>
    <w:rsid w:val="00104C61"/>
    <w:rsid w:val="00105D46"/>
    <w:rsid w:val="00112ED8"/>
    <w:rsid w:val="00121FF2"/>
    <w:rsid w:val="001367EF"/>
    <w:rsid w:val="00141711"/>
    <w:rsid w:val="00172BED"/>
    <w:rsid w:val="001811DB"/>
    <w:rsid w:val="00185A9B"/>
    <w:rsid w:val="0018645F"/>
    <w:rsid w:val="00187F88"/>
    <w:rsid w:val="00195CE9"/>
    <w:rsid w:val="001B3973"/>
    <w:rsid w:val="001C0DED"/>
    <w:rsid w:val="001C67A9"/>
    <w:rsid w:val="001F7EA6"/>
    <w:rsid w:val="00202086"/>
    <w:rsid w:val="00221F19"/>
    <w:rsid w:val="00222153"/>
    <w:rsid w:val="00226BB1"/>
    <w:rsid w:val="00234E6E"/>
    <w:rsid w:val="00241BEA"/>
    <w:rsid w:val="00243165"/>
    <w:rsid w:val="00247769"/>
    <w:rsid w:val="00252AE1"/>
    <w:rsid w:val="00276588"/>
    <w:rsid w:val="00276B13"/>
    <w:rsid w:val="00280E46"/>
    <w:rsid w:val="00285180"/>
    <w:rsid w:val="00297537"/>
    <w:rsid w:val="002A00EF"/>
    <w:rsid w:val="002A0D6D"/>
    <w:rsid w:val="002B17BF"/>
    <w:rsid w:val="002C0A93"/>
    <w:rsid w:val="002C31C6"/>
    <w:rsid w:val="002D1C97"/>
    <w:rsid w:val="002D6952"/>
    <w:rsid w:val="002E25AB"/>
    <w:rsid w:val="002E34AA"/>
    <w:rsid w:val="002F5577"/>
    <w:rsid w:val="002F6A66"/>
    <w:rsid w:val="00302A92"/>
    <w:rsid w:val="0033490B"/>
    <w:rsid w:val="003351AB"/>
    <w:rsid w:val="00357166"/>
    <w:rsid w:val="00372FFB"/>
    <w:rsid w:val="00373531"/>
    <w:rsid w:val="00386CB1"/>
    <w:rsid w:val="00390FDE"/>
    <w:rsid w:val="003B03D4"/>
    <w:rsid w:val="003B07CC"/>
    <w:rsid w:val="003C2C26"/>
    <w:rsid w:val="003D08C0"/>
    <w:rsid w:val="003D13A6"/>
    <w:rsid w:val="003E0DF2"/>
    <w:rsid w:val="003E3D10"/>
    <w:rsid w:val="003F4579"/>
    <w:rsid w:val="004045D6"/>
    <w:rsid w:val="00415AE3"/>
    <w:rsid w:val="00421E9E"/>
    <w:rsid w:val="00427E85"/>
    <w:rsid w:val="004317D0"/>
    <w:rsid w:val="00437BEB"/>
    <w:rsid w:val="0044663A"/>
    <w:rsid w:val="00447B63"/>
    <w:rsid w:val="00462298"/>
    <w:rsid w:val="0047553A"/>
    <w:rsid w:val="00486329"/>
    <w:rsid w:val="004E4002"/>
    <w:rsid w:val="004F34A2"/>
    <w:rsid w:val="00503034"/>
    <w:rsid w:val="00503250"/>
    <w:rsid w:val="005113F1"/>
    <w:rsid w:val="005234FC"/>
    <w:rsid w:val="00523F77"/>
    <w:rsid w:val="00527AA6"/>
    <w:rsid w:val="00530D11"/>
    <w:rsid w:val="00530E3C"/>
    <w:rsid w:val="00531A2A"/>
    <w:rsid w:val="00535AC6"/>
    <w:rsid w:val="00560A80"/>
    <w:rsid w:val="00561731"/>
    <w:rsid w:val="00565679"/>
    <w:rsid w:val="0056739A"/>
    <w:rsid w:val="00574D49"/>
    <w:rsid w:val="00580927"/>
    <w:rsid w:val="00581533"/>
    <w:rsid w:val="00581AB6"/>
    <w:rsid w:val="005A28B6"/>
    <w:rsid w:val="005A6EB4"/>
    <w:rsid w:val="005B1A52"/>
    <w:rsid w:val="005B5B12"/>
    <w:rsid w:val="005C53AC"/>
    <w:rsid w:val="005E6497"/>
    <w:rsid w:val="005F3E86"/>
    <w:rsid w:val="005F7CC4"/>
    <w:rsid w:val="0060336F"/>
    <w:rsid w:val="00606E1A"/>
    <w:rsid w:val="00615D04"/>
    <w:rsid w:val="00617DAD"/>
    <w:rsid w:val="00625BAB"/>
    <w:rsid w:val="00626978"/>
    <w:rsid w:val="00640303"/>
    <w:rsid w:val="006411E3"/>
    <w:rsid w:val="00644EFF"/>
    <w:rsid w:val="006550CD"/>
    <w:rsid w:val="00661800"/>
    <w:rsid w:val="00661FFB"/>
    <w:rsid w:val="00664297"/>
    <w:rsid w:val="00674335"/>
    <w:rsid w:val="00675711"/>
    <w:rsid w:val="00692C5E"/>
    <w:rsid w:val="00695B9A"/>
    <w:rsid w:val="006B02F0"/>
    <w:rsid w:val="006C0C71"/>
    <w:rsid w:val="006D5BD9"/>
    <w:rsid w:val="006E3230"/>
    <w:rsid w:val="006E41B6"/>
    <w:rsid w:val="006E45B0"/>
    <w:rsid w:val="006E70B8"/>
    <w:rsid w:val="006F3CD3"/>
    <w:rsid w:val="006F43E7"/>
    <w:rsid w:val="006F5EF5"/>
    <w:rsid w:val="00711BA7"/>
    <w:rsid w:val="0071642A"/>
    <w:rsid w:val="00730919"/>
    <w:rsid w:val="0073199A"/>
    <w:rsid w:val="007426D9"/>
    <w:rsid w:val="00766709"/>
    <w:rsid w:val="007735EC"/>
    <w:rsid w:val="00774DEF"/>
    <w:rsid w:val="0078589F"/>
    <w:rsid w:val="007C2D14"/>
    <w:rsid w:val="007C700F"/>
    <w:rsid w:val="007D353F"/>
    <w:rsid w:val="007D607D"/>
    <w:rsid w:val="007D6530"/>
    <w:rsid w:val="007F04DF"/>
    <w:rsid w:val="007F1CE2"/>
    <w:rsid w:val="00820A93"/>
    <w:rsid w:val="00825520"/>
    <w:rsid w:val="008355ED"/>
    <w:rsid w:val="0084361B"/>
    <w:rsid w:val="00856B40"/>
    <w:rsid w:val="00861CC8"/>
    <w:rsid w:val="008717EB"/>
    <w:rsid w:val="0087718E"/>
    <w:rsid w:val="008C0EFB"/>
    <w:rsid w:val="008D0EC7"/>
    <w:rsid w:val="008E39AF"/>
    <w:rsid w:val="008E710F"/>
    <w:rsid w:val="008F0409"/>
    <w:rsid w:val="008F4242"/>
    <w:rsid w:val="008F6A6B"/>
    <w:rsid w:val="009116DE"/>
    <w:rsid w:val="009136B9"/>
    <w:rsid w:val="0092481D"/>
    <w:rsid w:val="00930448"/>
    <w:rsid w:val="0094462F"/>
    <w:rsid w:val="009465F4"/>
    <w:rsid w:val="00953204"/>
    <w:rsid w:val="00957C49"/>
    <w:rsid w:val="00966C2B"/>
    <w:rsid w:val="00970EF7"/>
    <w:rsid w:val="00972DD8"/>
    <w:rsid w:val="00973BD2"/>
    <w:rsid w:val="00976DDA"/>
    <w:rsid w:val="009A28E2"/>
    <w:rsid w:val="009A463E"/>
    <w:rsid w:val="009B4BA5"/>
    <w:rsid w:val="009C4F1A"/>
    <w:rsid w:val="009D02A8"/>
    <w:rsid w:val="009D5235"/>
    <w:rsid w:val="009E35D7"/>
    <w:rsid w:val="009F66F5"/>
    <w:rsid w:val="00A00A8E"/>
    <w:rsid w:val="00A14186"/>
    <w:rsid w:val="00A33206"/>
    <w:rsid w:val="00A339EC"/>
    <w:rsid w:val="00A34427"/>
    <w:rsid w:val="00A55E6E"/>
    <w:rsid w:val="00A57A28"/>
    <w:rsid w:val="00A62222"/>
    <w:rsid w:val="00A6232D"/>
    <w:rsid w:val="00A65EFD"/>
    <w:rsid w:val="00A7689E"/>
    <w:rsid w:val="00A8108A"/>
    <w:rsid w:val="00A815B9"/>
    <w:rsid w:val="00A84E90"/>
    <w:rsid w:val="00A8553C"/>
    <w:rsid w:val="00A85937"/>
    <w:rsid w:val="00A86F14"/>
    <w:rsid w:val="00A97B76"/>
    <w:rsid w:val="00AA1407"/>
    <w:rsid w:val="00AA34B7"/>
    <w:rsid w:val="00AA51FF"/>
    <w:rsid w:val="00AA55BA"/>
    <w:rsid w:val="00AB3670"/>
    <w:rsid w:val="00AB637D"/>
    <w:rsid w:val="00AC34FF"/>
    <w:rsid w:val="00AC50E5"/>
    <w:rsid w:val="00AD002E"/>
    <w:rsid w:val="00AD38BC"/>
    <w:rsid w:val="00AE1990"/>
    <w:rsid w:val="00AE527D"/>
    <w:rsid w:val="00AF29CD"/>
    <w:rsid w:val="00AF62D5"/>
    <w:rsid w:val="00B1398B"/>
    <w:rsid w:val="00B13B85"/>
    <w:rsid w:val="00B327C7"/>
    <w:rsid w:val="00B41CAB"/>
    <w:rsid w:val="00B41F78"/>
    <w:rsid w:val="00B477E8"/>
    <w:rsid w:val="00B47EF4"/>
    <w:rsid w:val="00B50460"/>
    <w:rsid w:val="00B524AA"/>
    <w:rsid w:val="00B63B74"/>
    <w:rsid w:val="00B6766F"/>
    <w:rsid w:val="00B71C96"/>
    <w:rsid w:val="00B7330C"/>
    <w:rsid w:val="00B83DFE"/>
    <w:rsid w:val="00B92829"/>
    <w:rsid w:val="00BA00F2"/>
    <w:rsid w:val="00BA04F6"/>
    <w:rsid w:val="00BA1E79"/>
    <w:rsid w:val="00BE513D"/>
    <w:rsid w:val="00BE54B6"/>
    <w:rsid w:val="00BF2D10"/>
    <w:rsid w:val="00BF56CD"/>
    <w:rsid w:val="00C028B6"/>
    <w:rsid w:val="00C16A36"/>
    <w:rsid w:val="00C36179"/>
    <w:rsid w:val="00C36E36"/>
    <w:rsid w:val="00C4137F"/>
    <w:rsid w:val="00C41DEE"/>
    <w:rsid w:val="00C42104"/>
    <w:rsid w:val="00C42514"/>
    <w:rsid w:val="00C57DD2"/>
    <w:rsid w:val="00C61C82"/>
    <w:rsid w:val="00C63C68"/>
    <w:rsid w:val="00C702F6"/>
    <w:rsid w:val="00C7211C"/>
    <w:rsid w:val="00C73277"/>
    <w:rsid w:val="00C76D44"/>
    <w:rsid w:val="00C80F3B"/>
    <w:rsid w:val="00C8155B"/>
    <w:rsid w:val="00C818DC"/>
    <w:rsid w:val="00C81BB3"/>
    <w:rsid w:val="00C877D6"/>
    <w:rsid w:val="00C878C4"/>
    <w:rsid w:val="00C96A9E"/>
    <w:rsid w:val="00CA422F"/>
    <w:rsid w:val="00CA7BCE"/>
    <w:rsid w:val="00CB63C7"/>
    <w:rsid w:val="00CC2D1C"/>
    <w:rsid w:val="00CC4231"/>
    <w:rsid w:val="00CC70AE"/>
    <w:rsid w:val="00CD4A93"/>
    <w:rsid w:val="00CE2D9B"/>
    <w:rsid w:val="00CF1B0C"/>
    <w:rsid w:val="00CF6E41"/>
    <w:rsid w:val="00D029C7"/>
    <w:rsid w:val="00D10FBD"/>
    <w:rsid w:val="00D12559"/>
    <w:rsid w:val="00D14D03"/>
    <w:rsid w:val="00D16318"/>
    <w:rsid w:val="00D16A55"/>
    <w:rsid w:val="00D254D0"/>
    <w:rsid w:val="00D279B0"/>
    <w:rsid w:val="00D35A6C"/>
    <w:rsid w:val="00D41A2C"/>
    <w:rsid w:val="00D76701"/>
    <w:rsid w:val="00D92A4F"/>
    <w:rsid w:val="00D95D2E"/>
    <w:rsid w:val="00D97734"/>
    <w:rsid w:val="00DC1032"/>
    <w:rsid w:val="00DC6323"/>
    <w:rsid w:val="00E10D5A"/>
    <w:rsid w:val="00E113DA"/>
    <w:rsid w:val="00E13ADB"/>
    <w:rsid w:val="00E23F3E"/>
    <w:rsid w:val="00E318AD"/>
    <w:rsid w:val="00E31B9A"/>
    <w:rsid w:val="00E34665"/>
    <w:rsid w:val="00E35975"/>
    <w:rsid w:val="00E35B92"/>
    <w:rsid w:val="00E55D02"/>
    <w:rsid w:val="00E70629"/>
    <w:rsid w:val="00E7081F"/>
    <w:rsid w:val="00E80238"/>
    <w:rsid w:val="00EC01F2"/>
    <w:rsid w:val="00EC4E8D"/>
    <w:rsid w:val="00ED4145"/>
    <w:rsid w:val="00ED4494"/>
    <w:rsid w:val="00EF0DEA"/>
    <w:rsid w:val="00F02C90"/>
    <w:rsid w:val="00F17C3E"/>
    <w:rsid w:val="00F32169"/>
    <w:rsid w:val="00F46671"/>
    <w:rsid w:val="00F56030"/>
    <w:rsid w:val="00F613A1"/>
    <w:rsid w:val="00F660EA"/>
    <w:rsid w:val="00F66784"/>
    <w:rsid w:val="00F74FE2"/>
    <w:rsid w:val="00F751F7"/>
    <w:rsid w:val="00F90383"/>
    <w:rsid w:val="00FA4EEC"/>
    <w:rsid w:val="00FB3BF1"/>
    <w:rsid w:val="00FC179E"/>
    <w:rsid w:val="00FC1A2E"/>
    <w:rsid w:val="00FE78F2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206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6323"/>
    <w:rPr>
      <w:sz w:val="26"/>
      <w:szCs w:val="24"/>
    </w:rPr>
  </w:style>
  <w:style w:type="paragraph" w:styleId="ab">
    <w:name w:val="List Paragraph"/>
    <w:basedOn w:val="a"/>
    <w:uiPriority w:val="99"/>
    <w:qFormat/>
    <w:rsid w:val="00B50460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3"/>
    <w:rsid w:val="00AE1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6323"/>
    <w:rPr>
      <w:sz w:val="26"/>
      <w:szCs w:val="24"/>
    </w:rPr>
  </w:style>
  <w:style w:type="paragraph" w:styleId="ab">
    <w:name w:val="List Paragraph"/>
    <w:basedOn w:val="a"/>
    <w:uiPriority w:val="99"/>
    <w:qFormat/>
    <w:rsid w:val="00B50460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3"/>
    <w:rsid w:val="00AE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07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7418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single" w:sz="48" w:space="0" w:color="auto"/>
                                    <w:left w:val="single" w:sz="48" w:space="0" w:color="auto"/>
                                    <w:bottom w:val="single" w:sz="48" w:space="0" w:color="auto"/>
                                    <w:right w:val="single" w:sz="48" w:space="0" w:color="auto"/>
                                  </w:divBdr>
                                  <w:divsChild>
                                    <w:div w:id="134790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32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82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6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9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40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31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79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2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9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28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98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55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6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07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8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6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2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5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30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0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2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48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6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6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3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54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92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44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6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6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1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19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60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79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59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74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9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2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99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96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5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8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17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4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27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60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30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31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3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0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5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62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81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18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27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58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60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5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8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8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18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0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65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93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00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9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6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87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0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14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8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47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84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77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1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26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10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0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47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0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08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8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7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47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75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96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1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4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1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01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68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84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86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00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56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5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03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81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70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80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54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02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7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7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40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5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9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3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1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4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45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8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68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44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97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99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67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32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67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0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77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22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1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4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19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94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0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78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01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45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34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0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03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7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61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26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30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38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7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9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82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93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46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92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88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04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10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66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6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4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9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28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0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54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2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8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7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47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6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4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2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8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04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8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5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68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20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38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33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35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14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20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96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99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36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07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8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65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4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5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2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9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19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16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39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6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44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53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3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55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39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8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1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0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kaeva\Downloads\&#1041;&#1083;&#1072;&#1085;&#1082;%20&#1087;&#1080;&#1089;&#1100;&#1084;&#1072;%20%20&#1080;.&#1086;.%20&#1084;&#1080;&#1085;&#1080;&#1089;&#1090;&#1088;&#1072;%20&#1047;&#1091;&#1073;&#1086;&#1074;%20&#1044;.&#1070;.%202021%20&#1077;&#1076;&#1080;&#1085;&#1099;&#1081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F399-F2C8-42C0-B45A-4F5B6BB4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 и.о. министра Зубов Д.Ю. 2021 единый (1)</Template>
  <TotalTime>452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Мин-во развития инф общества и инноваций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Уклечёва Элина Султановна</dc:creator>
  <cp:lastModifiedBy>user</cp:lastModifiedBy>
  <cp:revision>9</cp:revision>
  <cp:lastPrinted>2014-09-19T11:42:00Z</cp:lastPrinted>
  <dcterms:created xsi:type="dcterms:W3CDTF">2022-11-08T05:33:00Z</dcterms:created>
  <dcterms:modified xsi:type="dcterms:W3CDTF">2022-12-16T07:08:00Z</dcterms:modified>
</cp:coreProperties>
</file>